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 Light" w:hAnsi="Calibri Light" w:cs="Calibri Light" w:asciiTheme="majorHAnsi" w:cstheme="majorHAnsi" w:hAnsiTheme="majorHAnsi"/>
          <w:sz w:val="10"/>
          <w:szCs w:val="10"/>
        </w:rPr>
      </w:pPr>
      <w:r>
        <w:rPr>
          <w:rFonts w:cs="Calibri Light" w:cstheme="majorHAnsi" w:ascii="Calibri Light" w:hAnsi="Calibri Light"/>
          <w:sz w:val="10"/>
          <w:szCs w:val="10"/>
        </w:rPr>
        <mc:AlternateContent>
          <mc:Choice Requires="wpg">
            <w:drawing>
              <wp:anchor behindDoc="0" distT="0" distB="22860" distL="114300" distR="114300" simplePos="0" locked="0" layoutInCell="0" allowOverlap="1" relativeHeight="2" wp14:anchorId="5785997B">
                <wp:simplePos x="0" y="0"/>
                <wp:positionH relativeFrom="column">
                  <wp:posOffset>-285750</wp:posOffset>
                </wp:positionH>
                <wp:positionV relativeFrom="paragraph">
                  <wp:posOffset>-77470</wp:posOffset>
                </wp:positionV>
                <wp:extent cx="6718300" cy="480060"/>
                <wp:effectExtent l="0" t="0" r="0" b="0"/>
                <wp:wrapTight wrapText="bothSides">
                  <wp:wrapPolygon edited="0">
                    <wp:start x="0" y="0"/>
                    <wp:lineTo x="0" y="20571"/>
                    <wp:lineTo x="4716" y="20571"/>
                    <wp:lineTo x="12066" y="20571"/>
                    <wp:lineTo x="21437" y="17143"/>
                    <wp:lineTo x="21498" y="4286"/>
                    <wp:lineTo x="20150" y="3429"/>
                    <wp:lineTo x="4716" y="0"/>
                    <wp:lineTo x="0" y="0"/>
                  </wp:wrapPolygon>
                </wp:wrapTight>
                <wp:docPr id="1" name="Group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20" cy="480240"/>
                          <a:chOff x="0" y="0"/>
                          <a:chExt cx="6718320" cy="48024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637600" y="8280"/>
                            <a:ext cx="1080720" cy="468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1437480" cy="480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3" style="position:absolute;margin-left:-22.5pt;margin-top:-6.1pt;width:529pt;height:37.8pt" coordorigin="-450,-122" coordsize="10580,7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2" stroked="f" o:allowincell="f" style="position:absolute;left:8428;top:-109;width:1701;height:736;mso-wrap-style:none;v-text-anchor:middle" type="_x0000_t75">
                  <v:imagedata r:id="rId4" o:detectmouseclick="t"/>
                  <v:stroke color="#3465a4" joinstyle="round" endcap="flat"/>
                  <w10:wrap type="square"/>
                </v:shape>
                <v:shape id="shape_0" ID="Picture 1" stroked="f" o:allowincell="f" style="position:absolute;left:-450;top:-122;width:2263;height:755;mso-wrap-style:none;v-text-anchor:middle" type="_x0000_t75">
                  <v:imagedata r:id="rId5" o:detectmouseclick="t"/>
                  <v:stroke color="#3465a4" joinstyle="round" endcap="flat"/>
                  <w10:wrap type="square"/>
                </v:shape>
              </v:group>
            </w:pict>
          </mc:Fallback>
        </mc:AlternateConten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10"/>
          <w:szCs w:val="10"/>
        </w:rPr>
      </w:pPr>
      <w:r>
        <w:rPr>
          <w:rFonts w:cs="Calibri Light" w:cstheme="majorHAnsi" w:ascii="Calibri Light" w:hAnsi="Calibri Light"/>
          <w:sz w:val="10"/>
          <w:szCs w:val="10"/>
        </w:rPr>
      </w:r>
    </w:p>
    <w:p>
      <w:pPr>
        <w:pStyle w:val="Normal"/>
        <w:jc w:val="center"/>
        <w:rPr>
          <w:rFonts w:ascii="Calibri Light" w:hAnsi="Calibri Light" w:eastAsia="Calibri" w:cs="Calibri Light" w:asciiTheme="majorHAnsi" w:cstheme="majorHAnsi" w:hAnsiTheme="majorHAnsi"/>
          <w:b/>
          <w:bCs/>
          <w:sz w:val="30"/>
          <w:szCs w:val="30"/>
        </w:rPr>
      </w:pPr>
      <w:r>
        <w:rPr>
          <w:rFonts w:eastAsia="Calibri" w:cs="Calibri Light" w:ascii="Calibri Light" w:hAnsi="Calibri Light" w:asciiTheme="majorHAnsi" w:cstheme="majorHAnsi" w:hAnsiTheme="majorHAnsi"/>
          <w:b/>
          <w:bCs/>
          <w:sz w:val="30"/>
          <w:szCs w:val="30"/>
        </w:rPr>
        <w:t>Advanced Characterization of Materials at Micro-, Nano- and Atomic Scale</w:t>
      </w:r>
    </w:p>
    <w:p>
      <w:pPr>
        <w:pStyle w:val="Normal"/>
        <w:jc w:val="center"/>
        <w:rPr>
          <w:rFonts w:ascii="Calibri Light" w:hAnsi="Calibri Light" w:eastAsia="Calibri" w:cs="Calibri Light" w:asciiTheme="majorHAnsi" w:cstheme="majorHAnsi" w:hAnsiTheme="majorHAnsi"/>
          <w:sz w:val="10"/>
          <w:szCs w:val="10"/>
        </w:rPr>
      </w:pPr>
      <w:r>
        <w:rPr>
          <w:rFonts w:eastAsia="Calibri" w:cs="Calibri Light" w:cstheme="majorHAnsi" w:ascii="Calibri Light" w:hAnsi="Calibri Light"/>
          <w:sz w:val="10"/>
          <w:szCs w:val="10"/>
        </w:rPr>
      </w:r>
    </w:p>
    <w:p>
      <w:pPr>
        <w:pStyle w:val="Normal"/>
        <w:jc w:val="center"/>
        <w:rPr>
          <w:rFonts w:ascii="Calibri Light" w:hAnsi="Calibri Light" w:cs="Calibri Light" w:asciiTheme="majorHAnsi" w:cstheme="majorHAnsi" w:hAnsiTheme="majorHAnsi"/>
          <w:sz w:val="14"/>
          <w:szCs w:val="14"/>
        </w:rPr>
      </w:pPr>
      <w:r>
        <w:rPr>
          <w:rFonts w:eastAsia="Calibri" w:cs="Calibri Light" w:ascii="Calibri Light" w:hAnsi="Calibri Light" w:asciiTheme="majorHAnsi" w:cstheme="majorHAnsi" w:hAnsiTheme="majorHAnsi"/>
          <w:sz w:val="24"/>
          <w:szCs w:val="28"/>
        </w:rPr>
        <w:t>4  – 7 November 2024,   ETH Zurich,   Campus Hönggerberg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6"/>
          <w:szCs w:val="6"/>
        </w:rPr>
      </w:pPr>
      <w:r>
        <w:rPr>
          <w:rFonts w:cs="Calibri Light" w:cstheme="majorHAnsi" w:ascii="Calibri Light" w:hAnsi="Calibri Light"/>
          <w:sz w:val="6"/>
          <w:szCs w:val="6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10"/>
          <w:szCs w:val="10"/>
        </w:rPr>
      </w:pPr>
      <w:r>
        <w:rPr>
          <w:rFonts w:cs="Calibri Light" w:cstheme="majorHAnsi" w:ascii="Calibri Light" w:hAnsi="Calibri Light"/>
          <w:sz w:val="10"/>
          <w:szCs w:val="10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10"/>
          <w:szCs w:val="10"/>
        </w:rPr>
      </w:pPr>
      <w:r>
        <w:rPr>
          <w:rFonts w:cs="Calibri Light" w:cstheme="majorHAnsi" w:ascii="Calibri Light" w:hAnsi="Calibri Light"/>
          <w:sz w:val="10"/>
          <w:szCs w:val="10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lang w:val="en-GB"/>
        </w:rPr>
      </w:pPr>
      <w:r>
        <w:rPr>
          <w:rFonts w:cs="Calibri Light" w:cstheme="majorHAnsi" w:ascii="Calibri Light" w:hAnsi="Calibri Light"/>
          <w:lang w:val="en-GB"/>
        </w:rPr>
      </w:r>
    </w:p>
    <w:p>
      <w:pPr>
        <w:pStyle w:val="Default"/>
        <w:jc w:val="left"/>
        <w:rPr>
          <w:rFonts w:ascii="Calibri Light" w:hAnsi="Calibri Light" w:eastAsia="SimSun" w:cs="Calibri Light" w:asciiTheme="majorHAnsi" w:cstheme="majorHAnsi" w:hAnsiTheme="majorHAnsi"/>
          <w:b/>
          <w:bCs/>
          <w:color w:val="83B819"/>
          <w:sz w:val="36"/>
          <w:szCs w:val="36"/>
          <w:lang w:val="en-US" w:eastAsia="en-US"/>
        </w:rPr>
      </w:pPr>
      <w:r>
        <w:rPr>
          <w:rFonts w:eastAsia="SimSun" w:cs="Calibri Light" w:ascii="Calibri Light" w:hAnsi="Calibri Light" w:asciiTheme="majorHAnsi" w:cstheme="majorHAnsi" w:hAnsiTheme="majorHAnsi"/>
          <w:b/>
          <w:bCs/>
          <w:color w:val="83B819"/>
          <w:sz w:val="36"/>
          <w:szCs w:val="36"/>
          <w:lang w:val="en-US" w:eastAsia="en-US"/>
        </w:rPr>
        <w:t>Focused Ion Beam (FIB): Fundamentals and Applications</w:t>
      </w:r>
    </w:p>
    <w:p>
      <w:pPr>
        <w:pStyle w:val="Default"/>
        <w:jc w:val="left"/>
        <w:rPr>
          <w:rFonts w:ascii="Calibri Light" w:hAnsi="Calibri Light" w:eastAsia="SimSun" w:cs="Calibri Light" w:asciiTheme="majorHAnsi" w:cstheme="majorHAnsi" w:hAnsiTheme="majorHAnsi"/>
          <w:bCs/>
          <w:color w:val="83B819"/>
          <w:sz w:val="36"/>
          <w:szCs w:val="36"/>
          <w:lang w:val="en-US" w:eastAsia="en-US"/>
        </w:rPr>
      </w:pPr>
      <w:r>
        <w:rPr>
          <w:rFonts w:eastAsia="SimSun" w:cs="Calibri Light" w:cstheme="majorHAnsi" w:ascii="Calibri Light" w:hAnsi="Calibri Light"/>
          <w:bCs/>
          <w:color w:val="83B819"/>
          <w:sz w:val="36"/>
          <w:szCs w:val="36"/>
          <w:lang w:val="en-US" w:eastAsia="en-US"/>
        </w:rPr>
      </w:r>
    </w:p>
    <w:p>
      <w:pPr>
        <w:pStyle w:val="Default"/>
        <w:jc w:val="left"/>
        <w:rPr>
          <w:rFonts w:ascii="Calibri Light" w:hAnsi="Calibri Light" w:eastAsia="SimSun" w:cs="Calibri Light" w:asciiTheme="majorHAnsi" w:cstheme="majorHAnsi" w:hAnsiTheme="majorHAnsi"/>
          <w:bCs/>
          <w:color w:val="83B819"/>
          <w:sz w:val="36"/>
          <w:szCs w:val="36"/>
          <w:lang w:val="en-GB" w:eastAsia="en-US"/>
        </w:rPr>
      </w:pPr>
      <w:r>
        <w:rPr>
          <w:rFonts w:eastAsia="SimSun" w:cs="Calibri Light" w:cstheme="majorHAnsi" w:ascii="Calibri Light" w:hAnsi="Calibri Light"/>
          <w:bCs/>
          <w:color w:val="83B819"/>
          <w:sz w:val="36"/>
          <w:szCs w:val="36"/>
          <w:lang w:val="en-GB" w:eastAsia="en-US"/>
        </w:rPr>
      </w:r>
    </w:p>
    <w:p>
      <w:pPr>
        <w:pStyle w:val="Default"/>
        <w:jc w:val="left"/>
        <w:rPr>
          <w:rFonts w:ascii="Calibri Light" w:hAnsi="Calibri Light" w:eastAsia="SimSun" w:cs="Calibri Light" w:asciiTheme="majorHAnsi" w:cstheme="majorHAnsi" w:hAnsiTheme="majorHAnsi"/>
          <w:bCs/>
          <w:color w:val="83B819"/>
          <w:sz w:val="36"/>
          <w:szCs w:val="36"/>
          <w:lang w:val="en-GB" w:eastAsia="en-US"/>
        </w:rPr>
      </w:pPr>
      <w:r>
        <w:rPr>
          <w:rFonts w:eastAsia="SimSun" w:cs="Calibri Light" w:ascii="Calibri Light" w:hAnsi="Calibri Light" w:asciiTheme="majorHAnsi" w:cstheme="majorHAnsi" w:hAnsiTheme="majorHAnsi"/>
          <w:bCs/>
          <w:color w:val="83B819"/>
          <w:sz w:val="36"/>
          <w:szCs w:val="36"/>
          <w:lang w:val="en-GB" w:eastAsia="en-US"/>
        </w:rPr>
        <w:t>Joakim Reuteler</w:t>
      </w:r>
    </w:p>
    <w:p>
      <w:pPr>
        <w:pStyle w:val="Default"/>
        <w:jc w:val="left"/>
        <w:rPr>
          <w:rFonts w:ascii="Calibri Light" w:hAnsi="Calibri Light" w:eastAsia="SimSun" w:cs="Calibri Light" w:asciiTheme="majorHAnsi" w:cstheme="majorHAnsi" w:hAnsiTheme="majorHAnsi"/>
          <w:bCs/>
          <w:color w:val="83B819"/>
          <w:sz w:val="36"/>
          <w:szCs w:val="36"/>
          <w:lang w:val="en-GB" w:eastAsia="en-US"/>
        </w:rPr>
      </w:pPr>
      <w:r>
        <w:rPr>
          <w:rFonts w:eastAsia="SimSun" w:cs="Calibri Light" w:ascii="Calibri Light" w:hAnsi="Calibri Light" w:asciiTheme="majorHAnsi" w:cstheme="majorHAnsi" w:hAnsiTheme="majorHAnsi"/>
          <w:bCs/>
          <w:color w:val="83B819"/>
          <w:sz w:val="36"/>
          <w:szCs w:val="36"/>
          <w:lang w:val="en-GB" w:eastAsia="en-US"/>
        </w:rPr>
        <w:t>ETH Zürich, ScopeM</w:t>
      </w:r>
    </w:p>
    <w:p>
      <w:pPr>
        <w:pStyle w:val="Default"/>
        <w:rPr>
          <w:rFonts w:ascii="Calibri Light" w:hAnsi="Calibri Light" w:eastAsia="SimSun" w:cs="Calibri Light" w:asciiTheme="majorHAnsi" w:cstheme="majorHAnsi" w:hAnsiTheme="majorHAnsi"/>
          <w:bCs/>
          <w:color w:val="auto"/>
          <w:sz w:val="22"/>
          <w:szCs w:val="22"/>
          <w:lang w:val="en-GB" w:eastAsia="en-US"/>
        </w:rPr>
      </w:pPr>
      <w:r>
        <w:rPr>
          <w:rFonts w:eastAsia="SimSun" w:cs="Calibri Light" w:cstheme="majorHAnsi" w:ascii="Calibri Light" w:hAnsi="Calibri Light"/>
          <w:bCs/>
          <w:color w:val="auto"/>
          <w:sz w:val="22"/>
          <w:szCs w:val="22"/>
          <w:lang w:val="en-GB" w:eastAsia="en-US"/>
        </w:rPr>
      </w:r>
    </w:p>
    <w:p>
      <w:pPr>
        <w:pStyle w:val="Default"/>
        <w:rPr>
          <w:rFonts w:ascii="Calibri Light" w:hAnsi="Calibri Light" w:eastAsia="SimSun" w:cs="Calibri Light" w:asciiTheme="majorHAnsi" w:cstheme="majorHAnsi" w:hAnsiTheme="majorHAnsi"/>
          <w:bCs/>
          <w:color w:val="auto"/>
          <w:sz w:val="22"/>
          <w:szCs w:val="22"/>
          <w:lang w:val="en-GB" w:eastAsia="en-US"/>
        </w:rPr>
      </w:pPr>
      <w:r>
        <w:rPr>
          <w:rFonts w:eastAsia="SimSun" w:cs="Calibri Light" w:cstheme="majorHAnsi" w:ascii="Calibri Light" w:hAnsi="Calibri Light"/>
          <w:bCs/>
          <w:color w:val="auto"/>
          <w:sz w:val="22"/>
          <w:szCs w:val="22"/>
          <w:lang w:val="en-GB" w:eastAsia="en-US"/>
        </w:rPr>
      </w:r>
    </w:p>
    <w:p>
      <w:pPr>
        <w:pStyle w:val="Default"/>
        <w:rPr>
          <w:rFonts w:ascii="Calibri Light" w:hAnsi="Calibri Light" w:eastAsia="SimSun" w:cs="Calibri Light" w:asciiTheme="majorHAnsi" w:cstheme="majorHAnsi" w:hAnsiTheme="majorHAnsi"/>
          <w:bCs/>
          <w:color w:val="auto"/>
          <w:sz w:val="22"/>
          <w:szCs w:val="22"/>
          <w:lang w:val="en-GB" w:eastAsia="en-US"/>
        </w:rPr>
      </w:pPr>
      <w:r>
        <w:rPr>
          <w:rFonts w:eastAsia="SimSun" w:cs="Calibri Light" w:cstheme="majorHAnsi" w:ascii="Calibri Light" w:hAnsi="Calibri Light"/>
          <w:bCs/>
          <w:color w:val="auto"/>
          <w:sz w:val="22"/>
          <w:szCs w:val="22"/>
          <w:lang w:val="en-GB" w:eastAsia="en-US"/>
        </w:rPr>
      </w:r>
    </w:p>
    <w:p>
      <w:pPr>
        <w:pStyle w:val="Default"/>
        <w:rPr>
          <w:rFonts w:ascii="Calibri Light" w:hAnsi="Calibri Light" w:eastAsia="SimSun" w:cs="Calibri Light" w:asciiTheme="majorHAnsi" w:cstheme="majorHAnsi" w:hAnsiTheme="majorHAnsi"/>
          <w:bCs/>
          <w:color w:val="83B819"/>
          <w:sz w:val="28"/>
          <w:szCs w:val="28"/>
          <w:lang w:val="en-GB" w:eastAsia="en-US"/>
        </w:rPr>
      </w:pPr>
      <w:r>
        <w:rPr>
          <w:rFonts w:eastAsia="SimSun" w:cs="Calibri Light" w:ascii="Calibri Light" w:hAnsi="Calibri Light" w:asciiTheme="majorHAnsi" w:cstheme="majorHAnsi" w:hAnsiTheme="majorHAnsi"/>
          <w:bCs/>
          <w:color w:val="83B819"/>
          <w:sz w:val="28"/>
          <w:szCs w:val="28"/>
          <w:lang w:val="en-GB" w:eastAsia="en-US"/>
        </w:rPr>
        <w:t>Abstract</w:t>
      </w:r>
    </w:p>
    <w:p>
      <w:pPr>
        <w:pStyle w:val="Normal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Focused Ion Beam (FIB) technology allows for both sample characterization as well as sample preparation for other techniques. Modern FIB instruments are combined microscopes offering an SEM column and a FIB column mounted on the same sample chamber (FIBSEM). This combination enables a large variety of applications: nanopatterning, cross section analysis, TEM lamella preparation, 3-d imaging and micropillar preparation to name a few.</w:t>
      </w:r>
    </w:p>
    <w:p>
      <w:pPr>
        <w:pStyle w:val="Normal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lecture covers aspects of ion-solid interaction relevant for understanding the mechanisms of FIB milling, deposition and enhanced etching. </w:t>
      </w:r>
      <w:r>
        <w:rPr>
          <w:sz w:val="24"/>
          <w:szCs w:val="24"/>
          <w:lang w:val="en-GB"/>
        </w:rPr>
        <w:t>The peculiarities of different ion species and the corresponding ion sources are explained.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Geometrical</w:t>
      </w:r>
      <w:r>
        <w:rPr>
          <w:sz w:val="24"/>
          <w:szCs w:val="24"/>
          <w:lang w:val="en-GB"/>
        </w:rPr>
        <w:t xml:space="preserve"> aspects of FIBSEM instrumentation </w:t>
      </w:r>
      <w:r>
        <w:rPr>
          <w:sz w:val="24"/>
          <w:szCs w:val="24"/>
          <w:lang w:val="en-GB"/>
        </w:rPr>
        <w:t xml:space="preserve">relevant for practical work </w:t>
      </w:r>
      <w:r>
        <w:rPr>
          <w:sz w:val="24"/>
          <w:szCs w:val="24"/>
          <w:lang w:val="en-GB"/>
        </w:rPr>
        <w:t>as well as several popular FIBSEM applications are presented. For the latter the typical workflow, some artifacts and tricks to overcome them as well as alternative approaches are discussed.</w:t>
      </w:r>
    </w:p>
    <w:p>
      <w:pPr>
        <w:pStyle w:val="Normal"/>
        <w:rPr>
          <w:lang w:val="en-GB"/>
        </w:rPr>
      </w:pPr>
      <w:r>
        <w:rPr>
          <w:lang w:val="en-GB"/>
        </w:rPr>
        <w:t xml:space="preserve"> </w:t>
      </w:r>
    </w:p>
    <w:p>
      <w:pPr>
        <w:pStyle w:val="Default"/>
        <w:rPr>
          <w:rFonts w:eastAsia="SimSun" w:cs="Times New Roman"/>
          <w:bCs/>
          <w:color w:val="auto"/>
          <w:sz w:val="22"/>
          <w:szCs w:val="22"/>
          <w:lang w:val="en-GB" w:eastAsia="en-US"/>
        </w:rPr>
      </w:pPr>
      <w:r>
        <w:rPr>
          <w:rFonts w:eastAsia="SimSun" w:cs="Times New Roman"/>
          <w:bCs/>
          <w:color w:val="auto"/>
          <w:sz w:val="22"/>
          <w:szCs w:val="22"/>
          <w:lang w:val="en-GB" w:eastAsia="en-US"/>
        </w:rPr>
      </w:r>
    </w:p>
    <w:p>
      <w:pPr>
        <w:pStyle w:val="Default"/>
        <w:rPr>
          <w:rFonts w:eastAsia="SimSun" w:cs="Times New Roman"/>
          <w:bCs/>
          <w:color w:val="auto"/>
          <w:sz w:val="22"/>
          <w:szCs w:val="22"/>
          <w:lang w:val="en-US" w:eastAsia="en-US"/>
        </w:rPr>
      </w:pPr>
      <w:r>
        <w:rPr>
          <w:rFonts w:eastAsia="SimSun" w:cs="Times New Roman"/>
          <w:bCs/>
          <w:color w:val="auto"/>
          <w:sz w:val="22"/>
          <w:szCs w:val="22"/>
          <w:lang w:val="en-US" w:eastAsia="en-US"/>
        </w:rPr>
      </w:r>
    </w:p>
    <w:p>
      <w:pPr>
        <w:pStyle w:val="Default"/>
        <w:rPr>
          <w:rFonts w:ascii="Calibri Light" w:hAnsi="Calibri Light" w:eastAsia="SimSun" w:cs="Calibri Light" w:asciiTheme="majorHAnsi" w:cstheme="majorHAnsi" w:hAnsiTheme="majorHAnsi"/>
          <w:bCs/>
          <w:color w:val="83B819"/>
          <w:sz w:val="28"/>
          <w:szCs w:val="28"/>
          <w:lang w:val="en-US" w:eastAsia="en-US"/>
        </w:rPr>
      </w:pPr>
      <w:r>
        <w:rPr>
          <w:rFonts w:eastAsia="SimSun" w:cs="Calibri Light" w:ascii="Calibri Light" w:hAnsi="Calibri Light" w:asciiTheme="majorHAnsi" w:cstheme="majorHAnsi" w:hAnsiTheme="majorHAnsi"/>
          <w:bCs/>
          <w:color w:val="83B819"/>
          <w:sz w:val="28"/>
          <w:szCs w:val="28"/>
          <w:lang w:val="en-US" w:eastAsia="en-US"/>
        </w:rPr>
        <w:t>Contact details</w:t>
      </w:r>
    </w:p>
    <w:p>
      <w:pPr>
        <w:pStyle w:val="Default"/>
        <w:jc w:val="left"/>
        <w:rPr>
          <w:rFonts w:ascii="Calibri" w:hAnsi="Calibri" w:eastAsia="SimSun" w:cs="Calibri" w:asciiTheme="minorHAnsi" w:cstheme="minorHAnsi" w:hAnsiTheme="minorHAnsi"/>
          <w:bCs/>
          <w:color w:val="auto"/>
          <w:sz w:val="20"/>
          <w:szCs w:val="20"/>
          <w:lang w:val="de-DE" w:eastAsia="en-US"/>
        </w:rPr>
      </w:pPr>
      <w:r>
        <w:rPr>
          <w:rFonts w:eastAsia="SimSun" w:cs="Calibri" w:cstheme="minorHAnsi"/>
          <w:bCs/>
          <w:color w:val="auto"/>
          <w:sz w:val="24"/>
          <w:szCs w:val="24"/>
          <w:lang w:val="de-DE" w:eastAsia="en-US"/>
        </w:rPr>
        <w:t xml:space="preserve">E-mail: </w:t>
      </w:r>
      <w:hyperlink r:id="rId6">
        <w:r>
          <w:rPr>
            <w:rStyle w:val="Hyperlink"/>
            <w:rFonts w:eastAsia="SimSun" w:cs="Calibri" w:cstheme="minorHAnsi"/>
            <w:bCs/>
            <w:sz w:val="24"/>
            <w:szCs w:val="24"/>
            <w:lang w:val="de-DE" w:eastAsia="en-US"/>
          </w:rPr>
          <w:t>joakim.reuteler@scopem.ethz.ch</w:t>
        </w:r>
      </w:hyperlink>
      <w:r>
        <w:rPr/>
        <w:t xml:space="preserve"> </w:t>
      </w:r>
    </w:p>
    <w:p>
      <w:pPr>
        <w:pStyle w:val="Default"/>
        <w:jc w:val="left"/>
        <w:rPr>
          <w:rFonts w:ascii="Calibri" w:hAnsi="Calibri" w:eastAsia="SimSun" w:cs="Calibri" w:asciiTheme="minorHAnsi" w:cstheme="minorHAnsi" w:hAnsiTheme="minorHAnsi"/>
          <w:bCs/>
          <w:color w:val="auto"/>
          <w:sz w:val="20"/>
          <w:szCs w:val="20"/>
          <w:lang w:val="de-DE" w:eastAsia="en-US"/>
        </w:rPr>
      </w:pPr>
      <w:r>
        <w:rPr/>
        <w:t>Phone : +41 (0) 44 633 6991</w:t>
      </w:r>
    </w:p>
    <w:p>
      <w:pPr>
        <w:pStyle w:val="Default"/>
        <w:jc w:val="left"/>
        <w:rPr>
          <w:rFonts w:ascii="Calibri" w:hAnsi="Calibri" w:eastAsia="SimSun" w:cs="Calibri" w:asciiTheme="minorHAnsi" w:cstheme="minorHAnsi" w:hAnsiTheme="minorHAnsi"/>
          <w:bCs/>
          <w:color w:val="auto"/>
          <w:sz w:val="20"/>
          <w:szCs w:val="20"/>
          <w:lang w:val="de-DE" w:eastAsia="en-US"/>
        </w:rPr>
      </w:pPr>
      <w:hyperlink r:id="rId7">
        <w:r>
          <w:rPr>
            <w:rStyle w:val="Hyperlink"/>
          </w:rPr>
          <w:t>https://scopem.ethz.ch/</w:t>
        </w:r>
      </w:hyperlink>
      <w:r>
        <w:rPr/>
        <w:t xml:space="preserve"> </w:t>
      </w:r>
    </w:p>
    <w:p>
      <w:pPr>
        <w:pStyle w:val="Default"/>
        <w:jc w:val="left"/>
        <w:rPr>
          <w:rFonts w:ascii="Calibri" w:hAnsi="Calibri" w:eastAsia="SimSun" w:cs="Calibri" w:asciiTheme="minorHAnsi" w:cstheme="minorHAnsi" w:hAnsiTheme="minorHAnsi"/>
          <w:bCs/>
          <w:color w:val="auto"/>
          <w:sz w:val="20"/>
          <w:szCs w:val="20"/>
          <w:lang w:val="en-GB" w:eastAsia="en-US"/>
        </w:rPr>
      </w:pPr>
      <w:r>
        <w:rPr>
          <w:rFonts w:eastAsia="SimSun" w:cs="Calibri" w:cstheme="minorHAnsi"/>
          <w:bCs/>
          <w:color w:val="auto"/>
          <w:sz w:val="20"/>
          <w:szCs w:val="20"/>
          <w:lang w:val="en-GB" w:eastAsia="en-US"/>
        </w:rPr>
        <w:t xml:space="preserve"> </w:t>
      </w:r>
    </w:p>
    <w:p>
      <w:pPr>
        <w:pStyle w:val="Default"/>
        <w:rPr>
          <w:rFonts w:ascii="Calibri Light" w:hAnsi="Calibri Light" w:cs="Calibri Light" w:asciiTheme="majorHAnsi" w:cstheme="majorHAnsi" w:hAnsiTheme="majorHAnsi"/>
          <w:sz w:val="32"/>
          <w:szCs w:val="28"/>
          <w:shd w:fill="FFE599" w:val="clear"/>
          <w:lang w:val="en-GB"/>
        </w:rPr>
      </w:pPr>
      <w:r>
        <w:rPr>
          <w:rFonts w:cs="Calibri Light" w:cstheme="majorHAnsi" w:ascii="Calibri Light" w:hAnsi="Calibri Light"/>
          <w:sz w:val="32"/>
          <w:szCs w:val="28"/>
          <w:shd w:fill="FFE599" w:val="clear"/>
          <w:lang w:val="en-GB"/>
        </w:rPr>
      </w:r>
    </w:p>
    <w:sectPr>
      <w:type w:val="nextPage"/>
      <w:pgSz w:w="11906" w:h="16838"/>
      <w:pgMar w:left="1191" w:right="1191" w:gutter="0" w:header="0" w:top="964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14948"/>
    <w:pPr>
      <w:widowControl w:val="false"/>
      <w:suppressAutoHyphens w:val="true"/>
      <w:bidi w:val="0"/>
      <w:spacing w:lineRule="auto" w:line="240" w:before="0" w:after="0"/>
      <w:ind w:hanging="0" w:left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393f81"/>
    <w:rPr>
      <w:color w:themeColor="hyperlink"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16a61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816a61"/>
    <w:rPr>
      <w:sz w:val="20"/>
      <w:szCs w:val="20"/>
      <w:lang w:val="en-US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816a61"/>
    <w:rPr>
      <w:b/>
      <w:bCs/>
      <w:sz w:val="20"/>
      <w:szCs w:val="20"/>
      <w:lang w:val="en-US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be00d7"/>
    <w:pPr/>
    <w:rPr/>
  </w:style>
  <w:style w:type="paragraph" w:styleId="NormalWeb">
    <w:name w:val="Normal (Web)"/>
    <w:basedOn w:val="Normal"/>
    <w:uiPriority w:val="99"/>
    <w:semiHidden/>
    <w:unhideWhenUsed/>
    <w:qFormat/>
    <w:rsid w:val="0001102d"/>
    <w:pPr>
      <w:widowControl/>
      <w:spacing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val="de-CH" w:eastAsia="de-CH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a61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CommentSubjectChar"/>
    <w:uiPriority w:val="99"/>
    <w:semiHidden/>
    <w:unhideWhenUsed/>
    <w:qFormat/>
    <w:rsid w:val="00816a61"/>
    <w:pPr/>
    <w:rPr>
      <w:b/>
      <w:bCs/>
    </w:rPr>
  </w:style>
  <w:style w:type="paragraph" w:styleId="Default" w:customStyle="1">
    <w:name w:val="Default"/>
    <w:qFormat/>
    <w:rsid w:val="00e83178"/>
    <w:pPr>
      <w:widowControl/>
      <w:suppressAutoHyphens w:val="true"/>
      <w:bidi w:val="0"/>
      <w:spacing w:lineRule="auto" w:line="240" w:before="0" w:after="0"/>
      <w:ind w:hanging="0" w:left="0"/>
      <w:jc w:val="both"/>
    </w:pPr>
    <w:rPr>
      <w:rFonts w:ascii="Calibri" w:hAnsi="Calibri" w:eastAsia="Times New Roman" w:cs="Calibri"/>
      <w:color w:val="000000"/>
      <w:kern w:val="0"/>
      <w:sz w:val="24"/>
      <w:szCs w:val="24"/>
      <w:lang w:val="fr-FR" w:eastAsia="fr-F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e00d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hyperlink" Target="mailto:joakim.reuteler@scopem.ethz.ch" TargetMode="External"/><Relationship Id="rId7" Type="http://schemas.openxmlformats.org/officeDocument/2006/relationships/hyperlink" Target="https://scopem.ethz.ch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AE7B6-8892-4C51-ABA3-9A3996CF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LibreOffice/24.8.0.3$Linux_X86_64 LibreOffice_project/480$Build-3</Application>
  <AppVersion>15.0000</AppVersion>
  <Pages>1</Pages>
  <Words>176</Words>
  <Characters>1091</Characters>
  <CharactersWithSpaces>1265</CharactersWithSpaces>
  <Paragraphs>14</Paragraphs>
  <Company>ETH Zurich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2024-02-05T09:13:00Z</dcterms:created>
  <dc:creator>Alla Sologubenko</dc:creator>
  <dc:description/>
  <dc:language>en-US</dc:language>
  <cp:lastModifiedBy>Joakim Reuteler</cp:lastModifiedBy>
  <cp:lastPrinted>2022-09-26T11:53:00Z</cp:lastPrinted>
  <dcterms:modified xsi:type="dcterms:W3CDTF">2024-10-02T13:22:47Z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